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44" w:rsidRPr="004F1EFC" w:rsidRDefault="00F965F2" w:rsidP="004F0844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28700" cy="6858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844" w:rsidRPr="004F0844">
        <w:rPr>
          <w:rFonts w:ascii="Arial Narrow" w:hAnsi="Arial Narrow"/>
          <w:b/>
          <w:sz w:val="32"/>
          <w:szCs w:val="32"/>
        </w:rPr>
        <w:t xml:space="preserve"> </w:t>
      </w:r>
      <w:r w:rsidR="002358E3">
        <w:rPr>
          <w:rFonts w:ascii="Arial Narrow" w:hAnsi="Arial Narrow"/>
          <w:b/>
          <w:sz w:val="32"/>
          <w:szCs w:val="32"/>
        </w:rPr>
        <w:tab/>
      </w:r>
      <w:r w:rsidR="002358E3">
        <w:rPr>
          <w:rFonts w:ascii="Arial Narrow" w:hAnsi="Arial Narrow"/>
          <w:b/>
          <w:sz w:val="32"/>
          <w:szCs w:val="32"/>
        </w:rPr>
        <w:tab/>
      </w:r>
      <w:r w:rsidR="004F0844" w:rsidRPr="004F1EFC">
        <w:rPr>
          <w:rFonts w:ascii="Arial Narrow" w:hAnsi="Arial Narrow"/>
          <w:b/>
          <w:sz w:val="32"/>
          <w:szCs w:val="32"/>
        </w:rPr>
        <w:t>CONDOM</w:t>
      </w:r>
      <w:r w:rsidR="003644C4">
        <w:rPr>
          <w:rFonts w:ascii="Arial Narrow" w:hAnsi="Arial Narrow"/>
          <w:b/>
          <w:sz w:val="32"/>
          <w:szCs w:val="32"/>
        </w:rPr>
        <w:t>Í</w:t>
      </w:r>
      <w:r w:rsidR="004F0844" w:rsidRPr="004F1EFC">
        <w:rPr>
          <w:rFonts w:ascii="Arial Narrow" w:hAnsi="Arial Narrow"/>
          <w:b/>
          <w:sz w:val="32"/>
          <w:szCs w:val="32"/>
        </w:rPr>
        <w:t>NIO IGARAPÉ ALDEIA PARQUE</w:t>
      </w:r>
    </w:p>
    <w:p w:rsidR="00D4104D" w:rsidRDefault="00B1146C" w:rsidP="00D4104D">
      <w:pPr>
        <w:jc w:val="center"/>
        <w:rPr>
          <w:b/>
        </w:rPr>
      </w:pPr>
      <w:r>
        <w:rPr>
          <w:b/>
        </w:rPr>
        <w:t xml:space="preserve"> </w:t>
      </w:r>
    </w:p>
    <w:p w:rsidR="005E78A2" w:rsidRDefault="005E78A2" w:rsidP="007458C1">
      <w:pPr>
        <w:shd w:val="clear" w:color="auto" w:fill="FFFFFF"/>
        <w:rPr>
          <w:rFonts w:ascii="Verdana" w:hAnsi="Verdana"/>
          <w:b/>
          <w:sz w:val="32"/>
          <w:szCs w:val="32"/>
        </w:rPr>
      </w:pPr>
    </w:p>
    <w:p w:rsidR="005E78A2" w:rsidRPr="005E78A2" w:rsidRDefault="005E78A2" w:rsidP="005E78A2">
      <w:pPr>
        <w:shd w:val="clear" w:color="auto" w:fill="FFFFFF"/>
        <w:jc w:val="center"/>
        <w:rPr>
          <w:rFonts w:ascii="Verdana" w:hAnsi="Verdana"/>
          <w:b/>
          <w:sz w:val="32"/>
          <w:szCs w:val="32"/>
        </w:rPr>
      </w:pPr>
      <w:r w:rsidRPr="005E78A2">
        <w:rPr>
          <w:rFonts w:ascii="Verdana" w:hAnsi="Verdana"/>
          <w:b/>
          <w:sz w:val="32"/>
          <w:szCs w:val="32"/>
        </w:rPr>
        <w:t xml:space="preserve">INFORMATIVO – </w:t>
      </w:r>
      <w:r w:rsidR="007458C1">
        <w:rPr>
          <w:rFonts w:ascii="Verdana" w:hAnsi="Verdana"/>
          <w:b/>
          <w:sz w:val="32"/>
          <w:szCs w:val="32"/>
        </w:rPr>
        <w:t>10</w:t>
      </w:r>
      <w:r w:rsidRPr="005E78A2">
        <w:rPr>
          <w:rFonts w:ascii="Verdana" w:hAnsi="Verdana"/>
          <w:b/>
          <w:sz w:val="32"/>
          <w:szCs w:val="32"/>
        </w:rPr>
        <w:t>/201</w:t>
      </w:r>
      <w:r w:rsidR="005B7D0C">
        <w:rPr>
          <w:rFonts w:ascii="Verdana" w:hAnsi="Verdana"/>
          <w:b/>
          <w:sz w:val="32"/>
          <w:szCs w:val="32"/>
        </w:rPr>
        <w:t>6</w:t>
      </w:r>
    </w:p>
    <w:p w:rsidR="005E78A2" w:rsidRDefault="005E78A2" w:rsidP="005E78A2">
      <w:pPr>
        <w:shd w:val="clear" w:color="auto" w:fill="FFFFFF"/>
        <w:rPr>
          <w:rFonts w:ascii="Verdana" w:hAnsi="Verdana"/>
        </w:rPr>
      </w:pPr>
    </w:p>
    <w:p w:rsidR="005E78A2" w:rsidRDefault="005E78A2" w:rsidP="005E78A2">
      <w:pPr>
        <w:shd w:val="clear" w:color="auto" w:fill="FFFFFF"/>
        <w:rPr>
          <w:rFonts w:ascii="Verdana" w:hAnsi="Verdana"/>
        </w:rPr>
      </w:pPr>
    </w:p>
    <w:p w:rsidR="005E78A2" w:rsidRPr="005E78A2" w:rsidRDefault="005E78A2" w:rsidP="005E78A2">
      <w:pPr>
        <w:shd w:val="clear" w:color="auto" w:fill="FFFFFF"/>
        <w:jc w:val="right"/>
        <w:rPr>
          <w:rFonts w:ascii="Verdana" w:hAnsi="Verdana"/>
        </w:rPr>
      </w:pPr>
      <w:r w:rsidRPr="005E78A2">
        <w:rPr>
          <w:rFonts w:ascii="Verdana" w:hAnsi="Verdana"/>
        </w:rPr>
        <w:t xml:space="preserve">Serra/ES, </w:t>
      </w:r>
      <w:r w:rsidR="00B9272B">
        <w:rPr>
          <w:rFonts w:ascii="Verdana" w:hAnsi="Verdana"/>
        </w:rPr>
        <w:t>2</w:t>
      </w:r>
      <w:r w:rsidR="007458C1">
        <w:rPr>
          <w:rFonts w:ascii="Verdana" w:hAnsi="Verdana"/>
        </w:rPr>
        <w:t>8</w:t>
      </w:r>
      <w:r w:rsidRPr="005E78A2">
        <w:rPr>
          <w:rFonts w:ascii="Verdana" w:hAnsi="Verdana"/>
        </w:rPr>
        <w:t xml:space="preserve"> de </w:t>
      </w:r>
      <w:r w:rsidR="00B9272B">
        <w:rPr>
          <w:rFonts w:ascii="Verdana" w:hAnsi="Verdana"/>
        </w:rPr>
        <w:t>junho</w:t>
      </w:r>
      <w:r w:rsidRPr="005E78A2">
        <w:rPr>
          <w:rFonts w:ascii="Verdana" w:hAnsi="Verdana"/>
        </w:rPr>
        <w:t xml:space="preserve"> de 201</w:t>
      </w:r>
      <w:r w:rsidR="005B7D0C">
        <w:rPr>
          <w:rFonts w:ascii="Verdana" w:hAnsi="Verdana"/>
        </w:rPr>
        <w:t>6</w:t>
      </w:r>
      <w:r w:rsidRPr="005E78A2">
        <w:rPr>
          <w:rFonts w:ascii="Verdana" w:hAnsi="Verdana"/>
        </w:rPr>
        <w:t>.</w:t>
      </w:r>
    </w:p>
    <w:p w:rsidR="000D55F9" w:rsidRDefault="000D55F9" w:rsidP="005E78A2">
      <w:pPr>
        <w:ind w:right="-1"/>
        <w:jc w:val="both"/>
      </w:pPr>
    </w:p>
    <w:p w:rsidR="007458C1" w:rsidRDefault="007458C1" w:rsidP="005E78A2">
      <w:pPr>
        <w:ind w:right="-1"/>
        <w:jc w:val="both"/>
      </w:pPr>
    </w:p>
    <w:p w:rsidR="007458C1" w:rsidRPr="00997A88" w:rsidRDefault="007458C1" w:rsidP="007458C1">
      <w:pPr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>Prezados condôminos,</w:t>
      </w:r>
    </w:p>
    <w:p w:rsidR="007458C1" w:rsidRDefault="007458C1" w:rsidP="007458C1">
      <w:pPr>
        <w:rPr>
          <w:rFonts w:ascii="Arial" w:hAnsi="Arial" w:cs="Arial"/>
          <w:szCs w:val="28"/>
        </w:rPr>
      </w:pPr>
    </w:p>
    <w:p w:rsidR="007458C1" w:rsidRPr="00997A88" w:rsidRDefault="007458C1" w:rsidP="007458C1">
      <w:pPr>
        <w:rPr>
          <w:rFonts w:ascii="Arial" w:hAnsi="Arial" w:cs="Arial"/>
          <w:szCs w:val="28"/>
        </w:rPr>
      </w:pP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>Diante dos recentes episódios envolvendo a morte</w:t>
      </w:r>
      <w:r>
        <w:rPr>
          <w:rFonts w:ascii="Arial" w:hAnsi="Arial" w:cs="Arial"/>
          <w:szCs w:val="28"/>
        </w:rPr>
        <w:t xml:space="preserve"> – supostamente violenta – </w:t>
      </w:r>
      <w:r w:rsidRPr="00997A88">
        <w:rPr>
          <w:rFonts w:ascii="Arial" w:hAnsi="Arial" w:cs="Arial"/>
          <w:szCs w:val="28"/>
        </w:rPr>
        <w:t>de animais de estimação</w:t>
      </w:r>
      <w:r>
        <w:rPr>
          <w:rFonts w:ascii="Arial" w:hAnsi="Arial" w:cs="Arial"/>
          <w:szCs w:val="28"/>
        </w:rPr>
        <w:t xml:space="preserve"> </w:t>
      </w:r>
      <w:r w:rsidRPr="00997A88">
        <w:rPr>
          <w:rFonts w:ascii="Arial" w:hAnsi="Arial" w:cs="Arial"/>
          <w:szCs w:val="28"/>
        </w:rPr>
        <w:t xml:space="preserve">no interior do condomínio, a Administração vem a público expressar repúdio a quaisquer práticas de maus tratos a animais, sejam estes domesticados ou não. </w:t>
      </w: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>Além disso</w:t>
      </w:r>
      <w:r>
        <w:rPr>
          <w:rFonts w:ascii="Arial" w:hAnsi="Arial" w:cs="Arial"/>
          <w:szCs w:val="28"/>
        </w:rPr>
        <w:t>, vem prestar</w:t>
      </w:r>
      <w:r w:rsidRPr="00997A88">
        <w:rPr>
          <w:rFonts w:ascii="Arial" w:hAnsi="Arial" w:cs="Arial"/>
          <w:szCs w:val="28"/>
        </w:rPr>
        <w:t xml:space="preserve"> solidariedade e apoio às famílias que sofreram tais perdas, pondo-se à inteira disposição para o completo esclarecimento dos fatos, </w:t>
      </w:r>
      <w:r>
        <w:rPr>
          <w:rFonts w:ascii="Arial" w:hAnsi="Arial" w:cs="Arial"/>
          <w:szCs w:val="28"/>
        </w:rPr>
        <w:t xml:space="preserve">até </w:t>
      </w:r>
      <w:r w:rsidRPr="00997A88">
        <w:rPr>
          <w:rFonts w:ascii="Arial" w:hAnsi="Arial" w:cs="Arial"/>
          <w:szCs w:val="28"/>
        </w:rPr>
        <w:t>mesmo porque, confirmadas as suspeitas</w:t>
      </w:r>
      <w:r>
        <w:rPr>
          <w:rFonts w:ascii="Arial" w:hAnsi="Arial" w:cs="Arial"/>
          <w:szCs w:val="28"/>
        </w:rPr>
        <w:t xml:space="preserve"> de que os óbitos teriam sido causados por envenenamento, estar-se-ia</w:t>
      </w:r>
      <w:bookmarkStart w:id="0" w:name="_GoBack"/>
      <w:bookmarkEnd w:id="0"/>
      <w:r w:rsidRPr="00997A88">
        <w:rPr>
          <w:rFonts w:ascii="Arial" w:hAnsi="Arial" w:cs="Arial"/>
          <w:szCs w:val="28"/>
        </w:rPr>
        <w:t xml:space="preserve"> diante um ato criminoso, punido na forma do art. 32 da Lei de Crimes Ambientais (Lei nº 9.608/98).</w:t>
      </w: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 xml:space="preserve">Por outro lado, </w:t>
      </w:r>
      <w:r>
        <w:rPr>
          <w:rFonts w:ascii="Arial" w:hAnsi="Arial" w:cs="Arial"/>
          <w:szCs w:val="28"/>
        </w:rPr>
        <w:t xml:space="preserve">conquanto seja </w:t>
      </w:r>
      <w:r w:rsidRPr="00997A88">
        <w:rPr>
          <w:rFonts w:ascii="Arial" w:hAnsi="Arial" w:cs="Arial"/>
          <w:szCs w:val="28"/>
        </w:rPr>
        <w:t xml:space="preserve">absolutamente injustificável qualquer forma de violência </w:t>
      </w:r>
      <w:r>
        <w:rPr>
          <w:rFonts w:ascii="Arial" w:hAnsi="Arial" w:cs="Arial"/>
          <w:szCs w:val="28"/>
        </w:rPr>
        <w:t xml:space="preserve">dirigida </w:t>
      </w:r>
      <w:r w:rsidRPr="00997A88">
        <w:rPr>
          <w:rFonts w:ascii="Arial" w:hAnsi="Arial" w:cs="Arial"/>
          <w:szCs w:val="28"/>
        </w:rPr>
        <w:t xml:space="preserve">contra animais, </w:t>
      </w:r>
      <w:r>
        <w:rPr>
          <w:rFonts w:ascii="Arial" w:hAnsi="Arial" w:cs="Arial"/>
          <w:szCs w:val="28"/>
        </w:rPr>
        <w:t>é preciso ponderar que se</w:t>
      </w:r>
      <w:r w:rsidRPr="00997A88">
        <w:rPr>
          <w:rFonts w:ascii="Arial" w:hAnsi="Arial" w:cs="Arial"/>
          <w:szCs w:val="28"/>
        </w:rPr>
        <w:t xml:space="preserve"> as pessoas cuidassem melhor de seus bichos de estimação, atos dess</w:t>
      </w:r>
      <w:r>
        <w:rPr>
          <w:rFonts w:ascii="Arial" w:hAnsi="Arial" w:cs="Arial"/>
          <w:szCs w:val="28"/>
        </w:rPr>
        <w:t>a natureza certamente não ocorreriam</w:t>
      </w:r>
      <w:r w:rsidRPr="00997A88">
        <w:rPr>
          <w:rFonts w:ascii="Arial" w:hAnsi="Arial" w:cs="Arial"/>
          <w:szCs w:val="28"/>
        </w:rPr>
        <w:t>. Não foram poucos os relatos de condôminos que tiveram seus automóveis danificados ou seus jardins e quintais defecados por cães e gatos de vizinhos.</w:t>
      </w: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 xml:space="preserve">No entanto, devido à falta de registros formais dessas ocorrências – apesar das </w:t>
      </w:r>
      <w:r>
        <w:rPr>
          <w:rFonts w:ascii="Arial" w:hAnsi="Arial" w:cs="Arial"/>
          <w:szCs w:val="28"/>
        </w:rPr>
        <w:t>inúmeras</w:t>
      </w:r>
      <w:r w:rsidRPr="00997A88">
        <w:rPr>
          <w:rFonts w:ascii="Arial" w:hAnsi="Arial" w:cs="Arial"/>
          <w:szCs w:val="28"/>
        </w:rPr>
        <w:t xml:space="preserve"> fotos e queixas postadas em</w:t>
      </w:r>
      <w:r>
        <w:rPr>
          <w:rFonts w:ascii="Arial" w:hAnsi="Arial" w:cs="Arial"/>
          <w:szCs w:val="28"/>
        </w:rPr>
        <w:t xml:space="preserve"> grupos de</w:t>
      </w:r>
      <w:r w:rsidRPr="00997A88">
        <w:rPr>
          <w:rFonts w:ascii="Arial" w:hAnsi="Arial" w:cs="Arial"/>
          <w:szCs w:val="28"/>
        </w:rPr>
        <w:t xml:space="preserve"> </w:t>
      </w:r>
      <w:proofErr w:type="spellStart"/>
      <w:r w:rsidRPr="00997A88">
        <w:rPr>
          <w:rFonts w:ascii="Arial" w:hAnsi="Arial" w:cs="Arial"/>
          <w:i/>
          <w:szCs w:val="28"/>
        </w:rPr>
        <w:t>whatsapp</w:t>
      </w:r>
      <w:proofErr w:type="spellEnd"/>
      <w:r w:rsidRPr="00997A88">
        <w:rPr>
          <w:rFonts w:ascii="Arial" w:hAnsi="Arial" w:cs="Arial"/>
          <w:szCs w:val="28"/>
        </w:rPr>
        <w:t xml:space="preserve"> –</w:t>
      </w:r>
      <w:r>
        <w:rPr>
          <w:rFonts w:ascii="Arial" w:hAnsi="Arial" w:cs="Arial"/>
          <w:szCs w:val="28"/>
        </w:rPr>
        <w:t>,</w:t>
      </w:r>
      <w:r w:rsidRPr="00997A88">
        <w:rPr>
          <w:rFonts w:ascii="Arial" w:hAnsi="Arial" w:cs="Arial"/>
          <w:szCs w:val="28"/>
        </w:rPr>
        <w:t xml:space="preserve"> a Administração não encontrou meios para identificar e punir, à luz do regimento interno, os responsáveis pelos animais que vinham causando a perturbação da ordem e os danos à propriedade alheia.</w:t>
      </w: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>Lamen</w:t>
      </w:r>
      <w:r>
        <w:rPr>
          <w:rFonts w:ascii="Arial" w:hAnsi="Arial" w:cs="Arial"/>
          <w:szCs w:val="28"/>
        </w:rPr>
        <w:t>tavelmente, portanto, é possível extrair dessa sucessão de eventos que</w:t>
      </w:r>
      <w:r w:rsidRPr="00997A88">
        <w:rPr>
          <w:rFonts w:ascii="Arial" w:hAnsi="Arial" w:cs="Arial"/>
          <w:szCs w:val="28"/>
        </w:rPr>
        <w:t xml:space="preserve"> o desrespeito e a impunidade, de um lado, </w:t>
      </w:r>
      <w:r>
        <w:rPr>
          <w:rFonts w:ascii="Arial" w:hAnsi="Arial" w:cs="Arial"/>
          <w:szCs w:val="28"/>
        </w:rPr>
        <w:t>podem ter desencadeado</w:t>
      </w:r>
      <w:r w:rsidRPr="00997A88">
        <w:rPr>
          <w:rFonts w:ascii="Arial" w:hAnsi="Arial" w:cs="Arial"/>
          <w:szCs w:val="28"/>
        </w:rPr>
        <w:t xml:space="preserve"> a intolerância e a violência, de outro. </w:t>
      </w: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>Assim, é preciso, antes de tudo, contar com a conscientização e a efetiva participação de todos caso</w:t>
      </w:r>
      <w:r>
        <w:rPr>
          <w:rFonts w:ascii="Arial" w:hAnsi="Arial" w:cs="Arial"/>
          <w:szCs w:val="28"/>
        </w:rPr>
        <w:t xml:space="preserve"> o desejo comum seja</w:t>
      </w:r>
      <w:r w:rsidRPr="00997A88">
        <w:rPr>
          <w:rFonts w:ascii="Arial" w:hAnsi="Arial" w:cs="Arial"/>
          <w:szCs w:val="28"/>
        </w:rPr>
        <w:t xml:space="preserve"> realmente </w:t>
      </w:r>
      <w:r>
        <w:rPr>
          <w:rFonts w:ascii="Arial" w:hAnsi="Arial" w:cs="Arial"/>
          <w:szCs w:val="28"/>
        </w:rPr>
        <w:t>o de conviver em um ambiente solidário e justo</w:t>
      </w:r>
      <w:r w:rsidRPr="00997A88">
        <w:rPr>
          <w:rFonts w:ascii="Arial" w:hAnsi="Arial" w:cs="Arial"/>
          <w:szCs w:val="28"/>
        </w:rPr>
        <w:t xml:space="preserve">. </w:t>
      </w:r>
      <w:r>
        <w:rPr>
          <w:rFonts w:ascii="Arial" w:hAnsi="Arial" w:cs="Arial"/>
          <w:szCs w:val="28"/>
        </w:rPr>
        <w:t>Nesse sentido</w:t>
      </w:r>
      <w:r w:rsidRPr="00997A88">
        <w:rPr>
          <w:rFonts w:ascii="Arial" w:hAnsi="Arial" w:cs="Arial"/>
          <w:szCs w:val="28"/>
        </w:rPr>
        <w:t xml:space="preserve">, solicita-se a quem tomar conhecimento de quaisquer irregularidades e ocorrências </w:t>
      </w:r>
      <w:r>
        <w:rPr>
          <w:rFonts w:ascii="Arial" w:hAnsi="Arial" w:cs="Arial"/>
          <w:szCs w:val="28"/>
        </w:rPr>
        <w:t>envolvendo animais</w:t>
      </w:r>
      <w:r w:rsidRPr="00997A88">
        <w:rPr>
          <w:rFonts w:ascii="Arial" w:hAnsi="Arial" w:cs="Arial"/>
          <w:szCs w:val="28"/>
        </w:rPr>
        <w:t xml:space="preserve"> de estimação, que providencie o respectivo registro perante a Administração</w:t>
      </w:r>
      <w:r>
        <w:rPr>
          <w:rFonts w:ascii="Arial" w:hAnsi="Arial" w:cs="Arial"/>
          <w:szCs w:val="28"/>
        </w:rPr>
        <w:t xml:space="preserve"> do c</w:t>
      </w:r>
      <w:r w:rsidRPr="00997A88">
        <w:rPr>
          <w:rFonts w:ascii="Arial" w:hAnsi="Arial" w:cs="Arial"/>
          <w:szCs w:val="28"/>
        </w:rPr>
        <w:t>ondomínio, a fim de permitir a adoção das medidas regimentais e legais cabíveis.</w:t>
      </w: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</w:p>
    <w:p w:rsidR="007458C1" w:rsidRPr="00997A88" w:rsidRDefault="007458C1" w:rsidP="007458C1">
      <w:pPr>
        <w:jc w:val="both"/>
        <w:rPr>
          <w:rFonts w:ascii="Arial" w:hAnsi="Arial" w:cs="Arial"/>
          <w:szCs w:val="28"/>
        </w:rPr>
      </w:pPr>
      <w:r w:rsidRPr="00997A88">
        <w:rPr>
          <w:rFonts w:ascii="Arial" w:hAnsi="Arial" w:cs="Arial"/>
          <w:szCs w:val="28"/>
        </w:rPr>
        <w:t>Atenciosamente,</w:t>
      </w:r>
    </w:p>
    <w:p w:rsid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135E07" w:rsidRDefault="00D91A5E" w:rsidP="00D91A5E">
      <w:pPr>
        <w:shd w:val="clear" w:color="auto" w:fill="FFFFFF"/>
        <w:rPr>
          <w:rFonts w:ascii="Arial" w:hAnsi="Arial" w:cs="Arial"/>
          <w:szCs w:val="28"/>
        </w:rPr>
      </w:pPr>
      <w:r w:rsidRPr="00135E07">
        <w:rPr>
          <w:rFonts w:ascii="Arial" w:hAnsi="Arial" w:cs="Arial"/>
          <w:szCs w:val="28"/>
        </w:rPr>
        <w:t>Lucimar Vertuani</w:t>
      </w:r>
    </w:p>
    <w:p w:rsidR="00D91A5E" w:rsidRPr="00135E07" w:rsidRDefault="00D91A5E" w:rsidP="00D91A5E">
      <w:pPr>
        <w:shd w:val="clear" w:color="auto" w:fill="FFFFFF"/>
        <w:rPr>
          <w:rFonts w:ascii="Arial" w:hAnsi="Arial" w:cs="Arial"/>
          <w:szCs w:val="28"/>
        </w:rPr>
      </w:pPr>
      <w:r w:rsidRPr="00135E07">
        <w:rPr>
          <w:rFonts w:ascii="Arial" w:hAnsi="Arial" w:cs="Arial"/>
          <w:szCs w:val="28"/>
        </w:rPr>
        <w:t>Síndico</w:t>
      </w:r>
    </w:p>
    <w:p w:rsidR="00B1146C" w:rsidRDefault="00B1146C" w:rsidP="007458C1">
      <w:pPr>
        <w:shd w:val="clear" w:color="auto" w:fill="FFFFFF"/>
        <w:rPr>
          <w:rFonts w:ascii="Arial Narrow" w:hAnsi="Arial Narrow"/>
          <w:b/>
          <w:sz w:val="32"/>
          <w:szCs w:val="32"/>
        </w:rPr>
      </w:pPr>
    </w:p>
    <w:sectPr w:rsidR="00B1146C" w:rsidSect="00607987"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7F" w:rsidRDefault="00044E7F">
      <w:r>
        <w:separator/>
      </w:r>
    </w:p>
  </w:endnote>
  <w:endnote w:type="continuationSeparator" w:id="0">
    <w:p w:rsidR="00044E7F" w:rsidRDefault="0004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23" w:rsidRDefault="00840323">
    <w:pPr>
      <w:pStyle w:val="Rodap"/>
    </w:pPr>
    <w:r>
      <w:t xml:space="preserve">Condomínio Aldeia Parque Igarapé </w:t>
    </w:r>
  </w:p>
  <w:p w:rsidR="00840323" w:rsidRDefault="005C2368">
    <w:pPr>
      <w:pStyle w:val="Rodap"/>
    </w:pPr>
    <w:r>
      <w:t xml:space="preserve">AV. Braúna, 264 – Colina de </w:t>
    </w:r>
    <w:proofErr w:type="gramStart"/>
    <w:r>
      <w:t>Laranjeiras</w:t>
    </w:r>
    <w:proofErr w:type="gramEnd"/>
    <w:r>
      <w:t xml:space="preserve"> </w:t>
    </w:r>
  </w:p>
  <w:p w:rsidR="00840323" w:rsidRDefault="00840323">
    <w:pPr>
      <w:pStyle w:val="Rodap"/>
    </w:pPr>
    <w:r>
      <w:t>Serra- ES – CEP 29167-1</w:t>
    </w:r>
    <w:r w:rsidR="005C2368"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7F" w:rsidRDefault="00044E7F">
      <w:r>
        <w:separator/>
      </w:r>
    </w:p>
  </w:footnote>
  <w:footnote w:type="continuationSeparator" w:id="0">
    <w:p w:rsidR="00044E7F" w:rsidRDefault="00044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415"/>
    <w:multiLevelType w:val="hybridMultilevel"/>
    <w:tmpl w:val="D1AA24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A415F"/>
    <w:multiLevelType w:val="hybridMultilevel"/>
    <w:tmpl w:val="024C65D0"/>
    <w:lvl w:ilvl="0" w:tplc="0430F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13B0D"/>
    <w:multiLevelType w:val="multilevel"/>
    <w:tmpl w:val="3C8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E450D"/>
    <w:multiLevelType w:val="multilevel"/>
    <w:tmpl w:val="834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B1295"/>
    <w:multiLevelType w:val="multilevel"/>
    <w:tmpl w:val="CB24D0A6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5">
    <w:nsid w:val="4BC05BF8"/>
    <w:multiLevelType w:val="multilevel"/>
    <w:tmpl w:val="87B49C9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6">
    <w:nsid w:val="758250D6"/>
    <w:multiLevelType w:val="multilevel"/>
    <w:tmpl w:val="216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247F7"/>
    <w:multiLevelType w:val="hybridMultilevel"/>
    <w:tmpl w:val="0570EE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04D"/>
    <w:rsid w:val="00001887"/>
    <w:rsid w:val="00004F20"/>
    <w:rsid w:val="00007818"/>
    <w:rsid w:val="0002476F"/>
    <w:rsid w:val="00044E7F"/>
    <w:rsid w:val="00046312"/>
    <w:rsid w:val="00064974"/>
    <w:rsid w:val="00082FC6"/>
    <w:rsid w:val="00085B2A"/>
    <w:rsid w:val="0009361B"/>
    <w:rsid w:val="00096892"/>
    <w:rsid w:val="000C2050"/>
    <w:rsid w:val="000D1755"/>
    <w:rsid w:val="000D23AE"/>
    <w:rsid w:val="000D41EE"/>
    <w:rsid w:val="000D4953"/>
    <w:rsid w:val="000D55F9"/>
    <w:rsid w:val="000E2D66"/>
    <w:rsid w:val="00102847"/>
    <w:rsid w:val="00121BE0"/>
    <w:rsid w:val="00135E07"/>
    <w:rsid w:val="0014328A"/>
    <w:rsid w:val="0018159A"/>
    <w:rsid w:val="00181ABA"/>
    <w:rsid w:val="00197724"/>
    <w:rsid w:val="001A59C0"/>
    <w:rsid w:val="001C0DCA"/>
    <w:rsid w:val="001C2AB9"/>
    <w:rsid w:val="001C3813"/>
    <w:rsid w:val="00211C14"/>
    <w:rsid w:val="002162A8"/>
    <w:rsid w:val="00220092"/>
    <w:rsid w:val="00235318"/>
    <w:rsid w:val="002358E3"/>
    <w:rsid w:val="00261C56"/>
    <w:rsid w:val="002B218F"/>
    <w:rsid w:val="00302A97"/>
    <w:rsid w:val="00307480"/>
    <w:rsid w:val="003202AA"/>
    <w:rsid w:val="00322710"/>
    <w:rsid w:val="00325DF5"/>
    <w:rsid w:val="003644C4"/>
    <w:rsid w:val="0036521A"/>
    <w:rsid w:val="00384DFE"/>
    <w:rsid w:val="003A1D6F"/>
    <w:rsid w:val="003F04C0"/>
    <w:rsid w:val="004238AA"/>
    <w:rsid w:val="00424E64"/>
    <w:rsid w:val="00446863"/>
    <w:rsid w:val="004552B1"/>
    <w:rsid w:val="004652A6"/>
    <w:rsid w:val="0047068A"/>
    <w:rsid w:val="00474719"/>
    <w:rsid w:val="004A51A9"/>
    <w:rsid w:val="004B5414"/>
    <w:rsid w:val="004C4C4A"/>
    <w:rsid w:val="004D6EB7"/>
    <w:rsid w:val="004E3B1F"/>
    <w:rsid w:val="004E6423"/>
    <w:rsid w:val="004E7E1B"/>
    <w:rsid w:val="004F0844"/>
    <w:rsid w:val="004F1EFC"/>
    <w:rsid w:val="004F715F"/>
    <w:rsid w:val="0050365F"/>
    <w:rsid w:val="00551636"/>
    <w:rsid w:val="00557E11"/>
    <w:rsid w:val="0058618D"/>
    <w:rsid w:val="0059178F"/>
    <w:rsid w:val="0059246E"/>
    <w:rsid w:val="005B7958"/>
    <w:rsid w:val="005B7D0C"/>
    <w:rsid w:val="005C2368"/>
    <w:rsid w:val="005C5956"/>
    <w:rsid w:val="005E53C2"/>
    <w:rsid w:val="005E78A2"/>
    <w:rsid w:val="005F548D"/>
    <w:rsid w:val="0060045D"/>
    <w:rsid w:val="00607987"/>
    <w:rsid w:val="00611539"/>
    <w:rsid w:val="006338D6"/>
    <w:rsid w:val="00681017"/>
    <w:rsid w:val="00694A99"/>
    <w:rsid w:val="006E0588"/>
    <w:rsid w:val="006E4BCF"/>
    <w:rsid w:val="00726EE6"/>
    <w:rsid w:val="00742405"/>
    <w:rsid w:val="007458C1"/>
    <w:rsid w:val="00747038"/>
    <w:rsid w:val="00762FF5"/>
    <w:rsid w:val="00763B0E"/>
    <w:rsid w:val="00771739"/>
    <w:rsid w:val="00774EF4"/>
    <w:rsid w:val="00796392"/>
    <w:rsid w:val="007E3CBD"/>
    <w:rsid w:val="007F7DA2"/>
    <w:rsid w:val="008124CE"/>
    <w:rsid w:val="008134AD"/>
    <w:rsid w:val="008247A6"/>
    <w:rsid w:val="00833EAE"/>
    <w:rsid w:val="00836A33"/>
    <w:rsid w:val="00840323"/>
    <w:rsid w:val="008668F6"/>
    <w:rsid w:val="008818AD"/>
    <w:rsid w:val="0088199D"/>
    <w:rsid w:val="0089161D"/>
    <w:rsid w:val="008A63C2"/>
    <w:rsid w:val="008D6D34"/>
    <w:rsid w:val="008F55C3"/>
    <w:rsid w:val="0092126D"/>
    <w:rsid w:val="0093784F"/>
    <w:rsid w:val="0095077A"/>
    <w:rsid w:val="009707A4"/>
    <w:rsid w:val="0097300D"/>
    <w:rsid w:val="00983669"/>
    <w:rsid w:val="00986687"/>
    <w:rsid w:val="00996BE0"/>
    <w:rsid w:val="009A2CE9"/>
    <w:rsid w:val="009A3E36"/>
    <w:rsid w:val="00A0240B"/>
    <w:rsid w:val="00A06513"/>
    <w:rsid w:val="00A25D84"/>
    <w:rsid w:val="00A61F3E"/>
    <w:rsid w:val="00A62B6C"/>
    <w:rsid w:val="00A93A9D"/>
    <w:rsid w:val="00A956B4"/>
    <w:rsid w:val="00AB58FF"/>
    <w:rsid w:val="00AC1201"/>
    <w:rsid w:val="00AC3D5E"/>
    <w:rsid w:val="00AC4974"/>
    <w:rsid w:val="00AC79B3"/>
    <w:rsid w:val="00AD10B1"/>
    <w:rsid w:val="00AD1A7A"/>
    <w:rsid w:val="00AD3D0C"/>
    <w:rsid w:val="00AD4092"/>
    <w:rsid w:val="00AF00AE"/>
    <w:rsid w:val="00B0173D"/>
    <w:rsid w:val="00B1146C"/>
    <w:rsid w:val="00B17FA6"/>
    <w:rsid w:val="00B40080"/>
    <w:rsid w:val="00B5718A"/>
    <w:rsid w:val="00B9272B"/>
    <w:rsid w:val="00BC49C9"/>
    <w:rsid w:val="00BC5369"/>
    <w:rsid w:val="00BC75B0"/>
    <w:rsid w:val="00BC7FDF"/>
    <w:rsid w:val="00BD1A92"/>
    <w:rsid w:val="00BD7FA9"/>
    <w:rsid w:val="00C12B95"/>
    <w:rsid w:val="00C17C66"/>
    <w:rsid w:val="00C320BE"/>
    <w:rsid w:val="00C35971"/>
    <w:rsid w:val="00C413DE"/>
    <w:rsid w:val="00C43864"/>
    <w:rsid w:val="00C60AA9"/>
    <w:rsid w:val="00C61E02"/>
    <w:rsid w:val="00C76919"/>
    <w:rsid w:val="00C80CD1"/>
    <w:rsid w:val="00C8348E"/>
    <w:rsid w:val="00C847D3"/>
    <w:rsid w:val="00CA4553"/>
    <w:rsid w:val="00CA573B"/>
    <w:rsid w:val="00D22ECA"/>
    <w:rsid w:val="00D26899"/>
    <w:rsid w:val="00D4104D"/>
    <w:rsid w:val="00D522BF"/>
    <w:rsid w:val="00D52694"/>
    <w:rsid w:val="00D55724"/>
    <w:rsid w:val="00D63B3F"/>
    <w:rsid w:val="00D91A5E"/>
    <w:rsid w:val="00D97CC9"/>
    <w:rsid w:val="00DE5542"/>
    <w:rsid w:val="00E036D8"/>
    <w:rsid w:val="00E064D6"/>
    <w:rsid w:val="00E16AF7"/>
    <w:rsid w:val="00E30FA1"/>
    <w:rsid w:val="00E4459C"/>
    <w:rsid w:val="00E57C3A"/>
    <w:rsid w:val="00E6765C"/>
    <w:rsid w:val="00E92A3B"/>
    <w:rsid w:val="00EA56C3"/>
    <w:rsid w:val="00EB0242"/>
    <w:rsid w:val="00EB1DF2"/>
    <w:rsid w:val="00EC1939"/>
    <w:rsid w:val="00ED4D4C"/>
    <w:rsid w:val="00EF3AA6"/>
    <w:rsid w:val="00F00A0B"/>
    <w:rsid w:val="00F11B0D"/>
    <w:rsid w:val="00F11C27"/>
    <w:rsid w:val="00F36F93"/>
    <w:rsid w:val="00F42F70"/>
    <w:rsid w:val="00F57850"/>
    <w:rsid w:val="00F65D58"/>
    <w:rsid w:val="00F77BBE"/>
    <w:rsid w:val="00F810EE"/>
    <w:rsid w:val="00F90D35"/>
    <w:rsid w:val="00F91D2A"/>
    <w:rsid w:val="00F9546E"/>
    <w:rsid w:val="00F965F2"/>
    <w:rsid w:val="00F97BA4"/>
    <w:rsid w:val="00FA6CEE"/>
    <w:rsid w:val="00FB00DB"/>
    <w:rsid w:val="00FB23DD"/>
    <w:rsid w:val="00FD195C"/>
    <w:rsid w:val="00FF0815"/>
    <w:rsid w:val="00FF14E3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04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4104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C236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A62B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2CE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A2CE9"/>
    <w:rPr>
      <w:i/>
      <w:iCs/>
    </w:rPr>
  </w:style>
  <w:style w:type="paragraph" w:styleId="PargrafodaLista">
    <w:name w:val="List Paragraph"/>
    <w:basedOn w:val="Normal"/>
    <w:uiPriority w:val="34"/>
    <w:qFormat/>
    <w:rsid w:val="009A2C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IGARAPE</cp:lastModifiedBy>
  <cp:revision>4</cp:revision>
  <cp:lastPrinted>2016-06-24T16:34:00Z</cp:lastPrinted>
  <dcterms:created xsi:type="dcterms:W3CDTF">2016-06-28T14:57:00Z</dcterms:created>
  <dcterms:modified xsi:type="dcterms:W3CDTF">2016-06-28T15:00:00Z</dcterms:modified>
</cp:coreProperties>
</file>